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7B" w:rsidRPr="007F0C7B" w:rsidRDefault="007F0C7B" w:rsidP="007F0C7B">
      <w:pPr>
        <w:shd w:val="clear" w:color="auto" w:fill="FFFFFF"/>
        <w:spacing w:after="0" w:line="750" w:lineRule="atLeast"/>
        <w:outlineLvl w:val="0"/>
        <w:rPr>
          <w:rFonts w:ascii="Tahoma" w:eastAsia="Times New Roman" w:hAnsi="Tahoma" w:cs="Tahoma"/>
          <w:color w:val="AE03F2"/>
          <w:kern w:val="36"/>
          <w:sz w:val="42"/>
          <w:szCs w:val="42"/>
        </w:rPr>
      </w:pPr>
      <w:r w:rsidRPr="007F0C7B">
        <w:rPr>
          <w:rFonts w:ascii="Tahoma" w:eastAsia="Times New Roman" w:hAnsi="Tahoma" w:cs="Tahoma"/>
          <w:color w:val="AE03F2"/>
          <w:kern w:val="36"/>
          <w:sz w:val="42"/>
          <w:szCs w:val="42"/>
        </w:rPr>
        <w:fldChar w:fldCharType="begin"/>
      </w:r>
      <w:r w:rsidRPr="007F0C7B">
        <w:rPr>
          <w:rFonts w:ascii="Tahoma" w:eastAsia="Times New Roman" w:hAnsi="Tahoma" w:cs="Tahoma"/>
          <w:color w:val="AE03F2"/>
          <w:kern w:val="36"/>
          <w:sz w:val="42"/>
          <w:szCs w:val="42"/>
        </w:rPr>
        <w:instrText xml:space="preserve"> HYPERLINK "http://vgoadpo.blogspot.com/2013/12/blog-post_165.html" </w:instrText>
      </w:r>
      <w:r w:rsidRPr="007F0C7B">
        <w:rPr>
          <w:rFonts w:ascii="Tahoma" w:eastAsia="Times New Roman" w:hAnsi="Tahoma" w:cs="Tahoma"/>
          <w:color w:val="AE03F2"/>
          <w:kern w:val="36"/>
          <w:sz w:val="42"/>
          <w:szCs w:val="42"/>
        </w:rPr>
        <w:fldChar w:fldCharType="separate"/>
      </w:r>
      <w:r w:rsidRPr="007F0C7B">
        <w:rPr>
          <w:rFonts w:ascii="Times New Roman" w:eastAsia="Times New Roman" w:hAnsi="Times New Roman" w:cs="Times New Roman"/>
          <w:color w:val="260517"/>
          <w:kern w:val="36"/>
          <w:sz w:val="21"/>
          <w:u w:val="single"/>
        </w:rPr>
        <w:t>Додаткові освітні послуги. Інструктивно-методичний лист МОН</w:t>
      </w:r>
      <w:r w:rsidRPr="007F0C7B">
        <w:rPr>
          <w:rFonts w:ascii="Tahoma" w:eastAsia="Times New Roman" w:hAnsi="Tahoma" w:cs="Tahoma"/>
          <w:color w:val="AE03F2"/>
          <w:kern w:val="36"/>
          <w:sz w:val="42"/>
          <w:szCs w:val="42"/>
        </w:rPr>
        <w:fldChar w:fldCharType="end"/>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Від 15.11.2013 № 1/9-813</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 </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Міністерство освіти і науки,</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молоді та спорту Автономної Республіки Крим,</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департаменти (управління) освіти і науки,</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молоді та спорту обласних,</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Київської та Севастопольської</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міських державних адміністрацій</w:t>
      </w:r>
    </w:p>
    <w:p w:rsidR="007F0C7B" w:rsidRPr="007F0C7B" w:rsidRDefault="007F0C7B" w:rsidP="007F0C7B">
      <w:pPr>
        <w:spacing w:after="0" w:line="240" w:lineRule="auto"/>
        <w:rPr>
          <w:rFonts w:ascii="Times New Roman" w:eastAsia="Times New Roman" w:hAnsi="Times New Roman" w:cs="Times New Roman"/>
          <w:sz w:val="24"/>
          <w:szCs w:val="24"/>
        </w:rPr>
      </w:pPr>
      <w:r w:rsidRPr="007F0C7B">
        <w:rPr>
          <w:rFonts w:ascii="Times New Roman" w:eastAsia="Times New Roman" w:hAnsi="Times New Roman" w:cs="Times New Roman"/>
          <w:color w:val="000000"/>
          <w:sz w:val="21"/>
          <w:szCs w:val="21"/>
        </w:rPr>
        <w:br/>
      </w:r>
      <w:r w:rsidRPr="007F0C7B">
        <w:rPr>
          <w:rFonts w:ascii="Times New Roman" w:eastAsia="Times New Roman" w:hAnsi="Times New Roman" w:cs="Times New Roman"/>
          <w:color w:val="000000"/>
          <w:sz w:val="21"/>
          <w:szCs w:val="21"/>
        </w:rPr>
        <w:br/>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Про організацію</w:t>
      </w:r>
      <w:r w:rsidRPr="007F0C7B">
        <w:rPr>
          <w:rFonts w:ascii="Times New Roman" w:eastAsia="Times New Roman" w:hAnsi="Times New Roman" w:cs="Times New Roman"/>
          <w:color w:val="000000"/>
          <w:sz w:val="21"/>
          <w:szCs w:val="21"/>
        </w:rPr>
        <w:br/>
        <w:t>додаткових освітніх послуг</w:t>
      </w:r>
      <w:r w:rsidRPr="007F0C7B">
        <w:rPr>
          <w:rFonts w:ascii="Times New Roman" w:eastAsia="Times New Roman" w:hAnsi="Times New Roman" w:cs="Times New Roman"/>
          <w:color w:val="000000"/>
          <w:sz w:val="21"/>
          <w:szCs w:val="21"/>
        </w:rPr>
        <w:br/>
        <w:t>у дошкільних навчальних закладах</w:t>
      </w:r>
      <w:r w:rsidRPr="007F0C7B">
        <w:rPr>
          <w:rFonts w:ascii="Times New Roman" w:eastAsia="Times New Roman" w:hAnsi="Times New Roman" w:cs="Times New Roman"/>
          <w:color w:val="000000"/>
          <w:sz w:val="21"/>
          <w:szCs w:val="21"/>
        </w:rPr>
        <w:br/>
      </w:r>
      <w:r w:rsidRPr="007F0C7B">
        <w:rPr>
          <w:rFonts w:ascii="Times New Roman" w:eastAsia="Times New Roman" w:hAnsi="Times New Roman" w:cs="Times New Roman"/>
          <w:color w:val="000000"/>
          <w:sz w:val="21"/>
          <w:szCs w:val="21"/>
        </w:rPr>
        <w:br/>
        <w:t>Міністерство освіти і науки України надсилає для практичного використання інструктивно-методичний лист «Про організацію додаткових освітніх послуг у дошкільних навчальних закладах».</w:t>
      </w:r>
      <w:r w:rsidRPr="007F0C7B">
        <w:rPr>
          <w:rFonts w:ascii="Times New Roman" w:eastAsia="Times New Roman" w:hAnsi="Times New Roman" w:cs="Times New Roman"/>
          <w:color w:val="000000"/>
          <w:sz w:val="21"/>
          <w:szCs w:val="21"/>
        </w:rPr>
        <w:br/>
        <w:t>Просимо довести його зміст до відома керівників дошкільних навчальних закладів.</w:t>
      </w:r>
      <w:r w:rsidRPr="007F0C7B">
        <w:rPr>
          <w:rFonts w:ascii="Times New Roman" w:eastAsia="Times New Roman" w:hAnsi="Times New Roman" w:cs="Times New Roman"/>
          <w:color w:val="000000"/>
          <w:sz w:val="21"/>
          <w:szCs w:val="21"/>
        </w:rPr>
        <w:br/>
        <w:t>Додаток: на 4 арк.</w:t>
      </w:r>
      <w:r w:rsidRPr="007F0C7B">
        <w:rPr>
          <w:rFonts w:ascii="Times New Roman" w:eastAsia="Times New Roman" w:hAnsi="Times New Roman" w:cs="Times New Roman"/>
          <w:color w:val="000000"/>
          <w:sz w:val="21"/>
          <w:szCs w:val="21"/>
        </w:rPr>
        <w:br/>
      </w:r>
      <w:r w:rsidRPr="007F0C7B">
        <w:rPr>
          <w:rFonts w:ascii="Times New Roman" w:eastAsia="Times New Roman" w:hAnsi="Times New Roman" w:cs="Times New Roman"/>
          <w:color w:val="000000"/>
          <w:sz w:val="21"/>
          <w:szCs w:val="21"/>
        </w:rPr>
        <w:br/>
      </w:r>
      <w:r w:rsidRPr="007F0C7B">
        <w:rPr>
          <w:rFonts w:ascii="Times New Roman" w:eastAsia="Times New Roman" w:hAnsi="Times New Roman" w:cs="Times New Roman"/>
          <w:color w:val="000000"/>
          <w:sz w:val="21"/>
          <w:szCs w:val="21"/>
        </w:rPr>
        <w:br/>
      </w:r>
      <w:r w:rsidRPr="007F0C7B">
        <w:rPr>
          <w:rFonts w:ascii="Times New Roman" w:eastAsia="Times New Roman" w:hAnsi="Times New Roman" w:cs="Times New Roman"/>
          <w:color w:val="000000"/>
          <w:sz w:val="21"/>
          <w:szCs w:val="21"/>
        </w:rPr>
        <w:br/>
        <w:t xml:space="preserve">Заступник Міністра                                                                  Б. М. </w:t>
      </w:r>
      <w:proofErr w:type="spellStart"/>
      <w:r w:rsidRPr="007F0C7B">
        <w:rPr>
          <w:rFonts w:ascii="Times New Roman" w:eastAsia="Times New Roman" w:hAnsi="Times New Roman" w:cs="Times New Roman"/>
          <w:color w:val="000000"/>
          <w:sz w:val="21"/>
          <w:szCs w:val="21"/>
        </w:rPr>
        <w:t>Жебровський</w:t>
      </w:r>
      <w:proofErr w:type="spellEnd"/>
      <w:r w:rsidRPr="007F0C7B">
        <w:rPr>
          <w:rFonts w:ascii="Times New Roman" w:eastAsia="Times New Roman" w:hAnsi="Times New Roman" w:cs="Times New Roman"/>
          <w:color w:val="000000"/>
          <w:sz w:val="21"/>
          <w:szCs w:val="21"/>
        </w:rPr>
        <w:br/>
      </w:r>
      <w:r w:rsidRPr="007F0C7B">
        <w:rPr>
          <w:rFonts w:ascii="Times New Roman" w:eastAsia="Times New Roman" w:hAnsi="Times New Roman" w:cs="Times New Roman"/>
          <w:color w:val="000000"/>
          <w:sz w:val="21"/>
          <w:szCs w:val="21"/>
        </w:rPr>
        <w:br/>
        <w:t> </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b/>
          <w:bCs/>
          <w:color w:val="000000"/>
          <w:sz w:val="21"/>
          <w:szCs w:val="21"/>
        </w:rPr>
        <w:t>Інструктивно-методичний лист </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b/>
          <w:bCs/>
          <w:color w:val="000000"/>
          <w:sz w:val="21"/>
          <w:szCs w:val="21"/>
        </w:rPr>
        <w:t>«Про організацію додаткових освітніх послуг </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b/>
          <w:bCs/>
          <w:color w:val="000000"/>
          <w:sz w:val="21"/>
          <w:szCs w:val="21"/>
        </w:rPr>
        <w:t>у дошкільних навчальних закладах»</w:t>
      </w:r>
    </w:p>
    <w:p w:rsidR="007F0C7B" w:rsidRPr="007F0C7B" w:rsidRDefault="007F0C7B" w:rsidP="007F0C7B">
      <w:pPr>
        <w:spacing w:after="0" w:line="240" w:lineRule="auto"/>
        <w:rPr>
          <w:rFonts w:ascii="Times New Roman" w:eastAsia="Times New Roman" w:hAnsi="Times New Roman" w:cs="Times New Roman"/>
          <w:sz w:val="24"/>
          <w:szCs w:val="24"/>
        </w:rPr>
      </w:pP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Надання додаткових освітніх послуг  у державних та комунальних дошкільних навчальних закладах визначаються наступними нормативними документами:</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 Законом  України «Про дошкільну освіту»;</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 постановою Кабінету Міністрів України від 12 березня 2003 р. № 305 «Положення про дошкільний навчальний заклад»;</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 постановою Кабінету Міністрів України від 27 серпня 2010 р. № 796</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державної і комунальної форми власності»;</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 наказом  Міністерства  освіти  і  науки України,  Міністерства     економіки України та Міністерства фінансів   України від 23 липня 2010      № 736/902/758 «Про затвердження порядків надання платних послуг державними та комунальними навчальними закладами»; </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 наказом Міністерства освіти і науки України від 11 березня 2002 № 183 «Про затвердження Типового договору про навчання, підготовку, перепідготовку, підвищення   кваліфікації   або   про   надання   додаткових   освітніх   послуг навчальними закладами»;</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 постановою Кабінету Міністрів України від 28 лютого 2002 р. № 228 «Про затвердження Порядку складання, розгляду затвердження та основних вимог до виконання кошторисів бюджетних установ».</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bookmarkStart w:id="0" w:name="more"/>
      <w:bookmarkEnd w:id="0"/>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Відповідно пункту 4 статті 23 Закону України «Про дошкільну освіту», передбачено введення додаткових освітніх послуг, які не визначені Базовим компонентом дошкільної освіти,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При цьому,   реалізація  варіативної  частини Базового компоненту може здійснюватись, у тому числі, за рахунок додаткових освітніх послуг.</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Перелік платних послуг, затверджений постановою Кабінету Міністрів України   № 796 (із змінами), враховує зміни у законодавстві, що відбулись протягом останніх років, конкретизує та узгоджує платну діяльність у сфері освіти з іншими нормативним актами.</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 xml:space="preserve">Порядок  надання платних послуг державними та комунальними дошкільними навчальними закладами врегульовано спільним наказом Міністерства освіти і науки України, Міністерства економіки України та </w:t>
      </w:r>
      <w:r w:rsidRPr="007F0C7B">
        <w:rPr>
          <w:rFonts w:ascii="Times New Roman" w:eastAsia="Times New Roman" w:hAnsi="Times New Roman" w:cs="Times New Roman"/>
          <w:color w:val="000000"/>
          <w:sz w:val="21"/>
          <w:szCs w:val="21"/>
        </w:rPr>
        <w:lastRenderedPageBreak/>
        <w:t>Міністерства фінансів України від 23.07.2010 № 736/902/758 «Про затвердження порядків надання платних послуг державними та комунальними навчальними закладами», зареєстрованим в Міністерстві юстиції України 30 листопада 2010 р. за № 1196/18491. </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Робота колективу дошкільного навчального закладу з групами, що отримують додаткові освітні послуги  складається з трьох основних етапів.</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Перший етап – це етап роботи перед комплектацією груп. Він полягає, перш за все, у підборі та розстановці кадрів  та  програмному забезпеченні.  На основі   програм відбувається формування методичної бази для  організації  роботи груп з додатковими освітніми послугами.</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За потреби керівнику дошкільного навчального закладу необхідно передбачити проведення робіт щодо оформлення інтер’єру групових кімнат та приміщень дошкільного закладу.</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На другому етапі відбувається комплектація груп з додатковими освітніми послугами. Оскільки, послуги надаються на підставі письмової заяви – для фізичної особи,  договору (контракту) – для фізичної або юридичної особи, перш  за все, необхідно сформувати групи за письмовими заявами батьків або осіб, що їх замінюють. Наступним кроком є укладання договорів з батьками. Для отримання можливості надання додаткових освітніх послуг,  необхідно оформити наказ по дошкільному закладу про  організацію додаткових освітніх послуг у дошкільному закладі. У ньому доцільно  передбачити наступні положення:</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 кількість груп з додатковими освітніми послугами відповідно до заяв батьків із обов’язковим зазначенням чисельності таких груп та вікової категорії;</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 перелік додаткових освітніх, культурних, спортивно-оздоровчих послуг із зазначенням їх конкретних видів, кількості та періодичності надання;</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 розмір оплати за надання додаткових освітніх послуг (за необхідності з диференціацією за відповідними віковими групами);</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 розпорядок роботи груп;</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 порядок оформлення відносин між адміністрацією дошкільного навчального закладу та батьками (договір);</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 навантаження на педагогічний, виховательський та обслуговуючий персонал;</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 порядок оплати роботи зазначеного персоналу.</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На підставі укладених договорів та наказу керівника дошкільного навчального закладу після розробки графіку проведення занять починаються заняття у групах. Надання додаткових освітніх послуг повинно знайти своє відображення у кошторисі бюджетної установи, зокрема, щодо отриманих від надання таких послуг доходів та понесених установою видатків на організацію та проведення додаткових занять та профілактичних заходів.</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Кошторис видатків дошкільного навчального закладу, здійснюваних за рахунок тих доходів, які одержано від надання платних послуг, складається за  кожним видом послуг.</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Розмір плати за той чи інший вид послуги визначається на підставі її ціни.</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Базою для визначення ціни послуги є розрахунок видатків, пов’язаних з наданням  послуги, в тому числі:</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 витрати на оплату праці. Вони складаються з відповідних витрат на заробітну плату виховательського складу, педагогічних, адміністративно-господарських, допоміжних та обслуговуючих працівників. Кількість годин виховательської роботи, ставок працівників, що підлягають оплаті, визначається на основі плану роботи з урахуванням наповнюваності груп, їх розподілу, норм часу на виконання тих чи інших видів роботи тощо.  Кількість ставок (штатних одиниць) посад інших працівників визначається виходячи з необхідності врахування всіх тих функцій і тих видів робіт, які безпосередньо пов’язані з організацією виховання, профілактично-оздоровчих процедур і обслуговуванням навчальних груп. Для цього можуть використовуватись як мінімальні вимоги, так і штатні нормативи, встановлені для ДНЗ;</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 внески на соціальні заходи (на загальнообов’язкове державне соціальне страхування);</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 матеріальні витрати, в т.ч. на придбання сировини, матеріалів, палива, енергії, інструменту, пристроїв, спеціального одягу і взуття, захисних пристроїв та спеціального харчування у випадках, передбачених законодавством. Видатки на організацію навчання у своїй матеріальній складовій виявляються у наступних витратах: придбання сировини і матеріалів, що використовуються у виховному процесі, придбання і тиражування методичних матеріалів, малоцінних і швидкозношуваних предметів, оплата електроенергії, палива, газу, води, які використовуються в навчальних цілях;</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 проведення поточного ремонту, технічний огляд і технічне обслуговування необоротних активів, що використовуються для надання послуг. До складу таких витрат можуть зараховуватись витрати на поточний ремонт, ремонт обладнання та інвентарю, включно з ремонтом м’якого інвентарю, спецодягу, витрати на проведення санітарно-гігієнічних та охоронних заходів в залежності від особливостей навчального процесу та побутового обслуговування;</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 службові відрядження. Оплату відряджень розраховуються відповідно до діючих норм у разі безпосереднього їх відношення до надання платних освітніх послуг з виховання дітей;</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 xml:space="preserve">– оплата комунальних та інших послуг. Найбільш поширеними в практиці діяльності ДНЗ щодо надання додаткових освітніх послуг витрати на оренду приміщень, оплату опалення, водопостачання та водовідведення, електроенергії для проведення виховного процесу. Величина таких витрат обчислюється прямим розрахунком на основі: встановлених чинним законодавством ставок орендної плати, термінів </w:t>
      </w:r>
      <w:r w:rsidRPr="007F0C7B">
        <w:rPr>
          <w:rFonts w:ascii="Times New Roman" w:eastAsia="Times New Roman" w:hAnsi="Times New Roman" w:cs="Times New Roman"/>
          <w:color w:val="000000"/>
          <w:sz w:val="21"/>
          <w:szCs w:val="21"/>
        </w:rPr>
        <w:lastRenderedPageBreak/>
        <w:t>виховної роботи та оздоровчих заходів, площ, зайнятих для виховання; інших потреб з обслуговування груп; норм витрат відповідно до діючих тарифів, порядку розрахунків за комунальні послуги (за сезон або протягом року). </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Третім етапом є контроль за роботою груп з додатковими освітніми послугами. Він складається з контролю за роботою спеціалістів (педагогів), щоквартальних звітів педагогів-спеціалістів перед батьками, контролю за роботою вихователів, днів відкритих дверей. Крім того, однією з форм контролю надання додаткових освітніх послуг є проведення групових батьківських зборів з метою виявлення проблем у роботі груп з додатковими освітніми послугами. </w:t>
      </w:r>
    </w:p>
    <w:p w:rsidR="007F0C7B" w:rsidRPr="007F0C7B" w:rsidRDefault="007F0C7B" w:rsidP="007F0C7B">
      <w:pPr>
        <w:shd w:val="clear" w:color="auto" w:fill="FFFFFF"/>
        <w:spacing w:after="0" w:line="240" w:lineRule="auto"/>
        <w:rPr>
          <w:rFonts w:ascii="Times New Roman" w:eastAsia="Times New Roman" w:hAnsi="Times New Roman" w:cs="Times New Roman"/>
          <w:color w:val="000000"/>
          <w:sz w:val="21"/>
          <w:szCs w:val="21"/>
        </w:rPr>
      </w:pPr>
      <w:r w:rsidRPr="007F0C7B">
        <w:rPr>
          <w:rFonts w:ascii="Times New Roman" w:eastAsia="Times New Roman" w:hAnsi="Times New Roman" w:cs="Times New Roman"/>
          <w:color w:val="000000"/>
          <w:sz w:val="21"/>
          <w:szCs w:val="21"/>
        </w:rPr>
        <w:t xml:space="preserve">Використання поетапного підходу до організації діяльності ДНЗ, пов’язаної з наданням додаткових освітніх послуг, дозволяє зазначеним закладам побудувати комплексну систему облікового </w:t>
      </w:r>
      <w:proofErr w:type="spellStart"/>
      <w:r w:rsidRPr="007F0C7B">
        <w:rPr>
          <w:rFonts w:ascii="Times New Roman" w:eastAsia="Times New Roman" w:hAnsi="Times New Roman" w:cs="Times New Roman"/>
          <w:color w:val="000000"/>
          <w:sz w:val="21"/>
          <w:szCs w:val="21"/>
        </w:rPr>
        <w:t>забезпеченн</w:t>
      </w:r>
      <w:proofErr w:type="spellEnd"/>
      <w:r w:rsidRPr="007F0C7B">
        <w:rPr>
          <w:rFonts w:ascii="Times New Roman" w:eastAsia="Times New Roman" w:hAnsi="Times New Roman" w:cs="Times New Roman"/>
          <w:color w:val="000000"/>
          <w:sz w:val="21"/>
          <w:szCs w:val="21"/>
        </w:rPr>
        <w:t xml:space="preserve">  я своєї господарської діяльності, посилити контроль за використанням бюджетних коштів, а також власних коштів ДНЗ та підвищити якість надання додаткових освітніх послуг.</w:t>
      </w:r>
    </w:p>
    <w:p w:rsidR="00B8305F" w:rsidRDefault="00B8305F"/>
    <w:sectPr w:rsidR="00B8305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F0C7B"/>
    <w:rsid w:val="007F0C7B"/>
    <w:rsid w:val="00B8305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0C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0C7B"/>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7F0C7B"/>
    <w:rPr>
      <w:color w:val="0000FF"/>
      <w:u w:val="single"/>
    </w:rPr>
  </w:style>
  <w:style w:type="paragraph" w:styleId="a4">
    <w:name w:val="Normal (Web)"/>
    <w:basedOn w:val="a"/>
    <w:uiPriority w:val="99"/>
    <w:semiHidden/>
    <w:unhideWhenUsed/>
    <w:rsid w:val="007F0C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6105</Words>
  <Characters>3480</Characters>
  <Application>Microsoft Office Word</Application>
  <DocSecurity>0</DocSecurity>
  <Lines>29</Lines>
  <Paragraphs>19</Paragraphs>
  <ScaleCrop>false</ScaleCrop>
  <Company>Reanimator Extreme Edition</Company>
  <LinksUpToDate>false</LinksUpToDate>
  <CharactersWithSpaces>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2014-02-12T09:10:00Z</dcterms:created>
  <dcterms:modified xsi:type="dcterms:W3CDTF">2014-02-12T09:11:00Z</dcterms:modified>
</cp:coreProperties>
</file>